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C7430">
      <w:pPr>
        <w:spacing w:line="52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36"/>
          <w:szCs w:val="36"/>
          <w:lang w:eastAsia="zh-CN"/>
        </w:rPr>
        <w:t>安徽国际商务职业学院部门自行采购供应商报价函</w:t>
      </w:r>
    </w:p>
    <w:p w14:paraId="4566B225">
      <w:pPr>
        <w:spacing w:line="520" w:lineRule="exact"/>
        <w:jc w:val="center"/>
        <w:rPr>
          <w:rFonts w:hint="eastAsia" w:ascii="楷体" w:hAnsi="楷体" w:eastAsia="楷体"/>
          <w:b/>
          <w:szCs w:val="44"/>
        </w:rPr>
      </w:pPr>
      <w:r>
        <w:rPr>
          <w:rFonts w:hint="eastAsia" w:ascii="楷体" w:hAnsi="楷体" w:eastAsia="楷体"/>
          <w:b/>
          <w:szCs w:val="44"/>
        </w:rPr>
        <w:t>（</w:t>
      </w:r>
      <w:r>
        <w:rPr>
          <w:rFonts w:hint="eastAsia" w:ascii="楷体" w:hAnsi="楷体" w:eastAsia="楷体"/>
          <w:b/>
          <w:szCs w:val="44"/>
          <w:lang w:eastAsia="zh-CN"/>
        </w:rPr>
        <w:t>工程</w:t>
      </w:r>
      <w:r>
        <w:rPr>
          <w:rFonts w:hint="eastAsia" w:ascii="楷体" w:hAnsi="楷体" w:eastAsia="楷体"/>
          <w:b/>
          <w:szCs w:val="44"/>
        </w:rPr>
        <w:t>类）</w:t>
      </w:r>
    </w:p>
    <w:p w14:paraId="07309B40">
      <w:pPr>
        <w:spacing w:line="520" w:lineRule="exact"/>
        <w:rPr>
          <w:rFonts w:hint="eastAsia" w:ascii="宋体" w:hAnsi="宋体" w:eastAsia="宋体"/>
          <w:b/>
          <w:sz w:val="28"/>
          <w:szCs w:val="28"/>
        </w:rPr>
      </w:pPr>
    </w:p>
    <w:p w14:paraId="3B8E8CEA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1.采购单位：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安徽国际商务职业学院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 xml:space="preserve">（ </w:t>
      </w:r>
      <w:r>
        <w:rPr>
          <w:rFonts w:hint="eastAsia" w:ascii="宋体" w:hAnsi="宋体" w:eastAsia="宋体"/>
          <w:b/>
          <w:sz w:val="28"/>
          <w:szCs w:val="28"/>
          <w:u w:val="single"/>
          <w:lang w:val="en-US" w:eastAsia="zh-CN"/>
        </w:rPr>
        <w:t>学生处</w:t>
      </w:r>
      <w:r>
        <w:rPr>
          <w:rFonts w:hint="eastAsia" w:ascii="宋体" w:hAnsi="宋体" w:eastAsia="宋体"/>
          <w:b/>
          <w:sz w:val="28"/>
          <w:szCs w:val="28"/>
          <w:u w:val="single"/>
        </w:rPr>
        <w:t>）</w:t>
      </w:r>
    </w:p>
    <w:p w14:paraId="4506E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2.采购项目名称：（</w:t>
      </w:r>
      <w:r>
        <w:rPr>
          <w:rFonts w:hint="eastAsia" w:ascii="宋体" w:hAnsi="宋体" w:eastAsia="宋体" w:cs="Times New Roman"/>
          <w:b/>
          <w:kern w:val="2"/>
          <w:sz w:val="28"/>
          <w:szCs w:val="28"/>
          <w:lang w:val="en-US" w:eastAsia="zh-CN" w:bidi="ar-SA"/>
        </w:rPr>
        <w:t>学生权益中心（“六尺巷”学生矛盾调解中心）</w:t>
      </w:r>
      <w:r>
        <w:rPr>
          <w:rFonts w:hint="eastAsia" w:ascii="宋体" w:hAnsi="宋体" w:eastAsia="宋体"/>
          <w:b/>
          <w:sz w:val="28"/>
          <w:szCs w:val="28"/>
          <w:lang w:eastAsia="zh-CN"/>
        </w:rPr>
        <w:t>工程</w:t>
      </w:r>
      <w:r>
        <w:rPr>
          <w:rFonts w:hint="eastAsia" w:ascii="宋体" w:hAnsi="宋体" w:eastAsia="宋体"/>
          <w:b/>
          <w:sz w:val="28"/>
          <w:szCs w:val="28"/>
        </w:rPr>
        <w:t>）</w:t>
      </w:r>
    </w:p>
    <w:p w14:paraId="27E6438E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3.采购需求：</w:t>
      </w:r>
    </w:p>
    <w:p w14:paraId="40E85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建设要求：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10号楼一楼改造一间功能用房，用于设立学生权益中心（“六尺巷”学生矛盾调解中心）。该房间建筑面积约91.44平方米，计划通过合理布局，打造集权益维护、矛盾调解、心理疏导与法治教育于一体的学生成长支持空间。主要建设为电路改造、玻璃门安装、吊顶工程、调解室隔断及基础环境优化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。（具体参看设计图和工程造价单，其中隔断玻璃使用钢化玻璃）</w:t>
      </w:r>
    </w:p>
    <w:p w14:paraId="0BE61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服务需求：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成交供应商在建设前应提供本项目效果图，经采购人确认后方可施工，施工期间安全责任由供应商承担；本项目免费质保期不低于3年，质保期内出现一切问题由供应商负责。</w:t>
      </w:r>
    </w:p>
    <w:p w14:paraId="0BC017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59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付款方式：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0"/>
          <w:sz w:val="30"/>
          <w:szCs w:val="30"/>
          <w:u w:val="none"/>
          <w:lang w:val="en-US" w:eastAsia="zh-CN" w:bidi="ar"/>
        </w:rPr>
        <w:t>本项目工期自合同签订后30个工作日完工，项目验收合格后一次性付款；</w:t>
      </w:r>
    </w:p>
    <w:p w14:paraId="76801A0B">
      <w:pPr>
        <w:rPr>
          <w:rFonts w:hint="eastAsia" w:ascii="宋体" w:hAnsi="宋体" w:eastAsia="宋体"/>
          <w:b/>
          <w:sz w:val="28"/>
          <w:szCs w:val="28"/>
        </w:rPr>
      </w:pPr>
    </w:p>
    <w:p w14:paraId="7585379E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4.供应商报价一览表</w:t>
      </w:r>
    </w:p>
    <w:tbl>
      <w:tblPr>
        <w:tblStyle w:val="3"/>
        <w:tblW w:w="10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840"/>
        <w:gridCol w:w="1178"/>
        <w:gridCol w:w="708"/>
        <w:gridCol w:w="823"/>
        <w:gridCol w:w="788"/>
        <w:gridCol w:w="1035"/>
        <w:gridCol w:w="1035"/>
        <w:gridCol w:w="1035"/>
      </w:tblGrid>
      <w:tr w14:paraId="6666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86" w:type="dxa"/>
            <w:gridSpan w:val="4"/>
            <w:noWrap w:val="0"/>
            <w:vAlign w:val="top"/>
          </w:tcPr>
          <w:p w14:paraId="598DB8A1">
            <w:pPr>
              <w:jc w:val="center"/>
              <w:rPr>
                <w:rFonts w:hint="eastAsia" w:ascii="楷体_GB2312" w:hAnsi="宋体" w:eastAsia="楷体_GB2312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36"/>
                <w:lang w:eastAsia="zh-CN"/>
              </w:rPr>
              <w:t>采购需求</w:t>
            </w:r>
          </w:p>
        </w:tc>
        <w:tc>
          <w:tcPr>
            <w:tcW w:w="4716" w:type="dxa"/>
            <w:gridSpan w:val="5"/>
            <w:noWrap w:val="0"/>
            <w:vAlign w:val="top"/>
          </w:tcPr>
          <w:p w14:paraId="4CBDCC8C">
            <w:pPr>
              <w:jc w:val="center"/>
              <w:rPr>
                <w:rFonts w:hint="eastAsia" w:ascii="楷体_GB2312" w:hAnsi="宋体" w:eastAsia="楷体_GB2312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  <w:t>金额（元）</w:t>
            </w:r>
          </w:p>
        </w:tc>
      </w:tr>
      <w:tr w14:paraId="3721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60" w:type="dxa"/>
            <w:vMerge w:val="restart"/>
            <w:noWrap w:val="0"/>
            <w:vAlign w:val="top"/>
          </w:tcPr>
          <w:p w14:paraId="546DA8C5">
            <w:pPr>
              <w:jc w:val="center"/>
              <w:rPr>
                <w:rFonts w:hint="eastAsia" w:ascii="宋体" w:hAnsi="宋体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  <w:t>品目</w:t>
            </w: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名称</w:t>
            </w:r>
          </w:p>
        </w:tc>
        <w:tc>
          <w:tcPr>
            <w:tcW w:w="2840" w:type="dxa"/>
            <w:vMerge w:val="restart"/>
            <w:tcBorders/>
            <w:noWrap w:val="0"/>
            <w:vAlign w:val="top"/>
          </w:tcPr>
          <w:p w14:paraId="553BB8AF">
            <w:pPr>
              <w:jc w:val="center"/>
              <w:rPr>
                <w:rFonts w:hint="eastAsia" w:ascii="宋体" w:hAnsi="宋体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  <w:t>项目特征内容</w:t>
            </w:r>
          </w:p>
        </w:tc>
        <w:tc>
          <w:tcPr>
            <w:tcW w:w="1178" w:type="dxa"/>
            <w:vMerge w:val="restart"/>
            <w:noWrap w:val="0"/>
            <w:vAlign w:val="top"/>
          </w:tcPr>
          <w:p w14:paraId="7F27CAF3">
            <w:pPr>
              <w:jc w:val="center"/>
              <w:rPr>
                <w:rFonts w:hint="eastAsia" w:ascii="宋体" w:hAnsi="宋体" w:eastAsia="宋体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2"/>
                <w:lang w:eastAsia="zh-CN"/>
              </w:rPr>
              <w:t>计量单位</w:t>
            </w:r>
          </w:p>
        </w:tc>
        <w:tc>
          <w:tcPr>
            <w:tcW w:w="708" w:type="dxa"/>
            <w:vMerge w:val="restart"/>
            <w:noWrap w:val="0"/>
            <w:vAlign w:val="top"/>
          </w:tcPr>
          <w:p w14:paraId="2E0D58EB">
            <w:pPr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0"/>
                <w:szCs w:val="22"/>
                <w:lang w:eastAsia="zh-CN"/>
              </w:rPr>
              <w:t>工程量</w:t>
            </w:r>
          </w:p>
        </w:tc>
        <w:tc>
          <w:tcPr>
            <w:tcW w:w="823" w:type="dxa"/>
            <w:vMerge w:val="restart"/>
            <w:noWrap w:val="0"/>
            <w:vAlign w:val="top"/>
          </w:tcPr>
          <w:p w14:paraId="55C5A4B2">
            <w:pPr>
              <w:jc w:val="center"/>
              <w:rPr>
                <w:rFonts w:hint="eastAsia" w:ascii="宋体" w:hAnsi="宋体" w:eastAsia="宋体"/>
                <w:b/>
                <w:sz w:val="21"/>
                <w:szCs w:val="24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  <w:t>综合</w:t>
            </w:r>
            <w:r>
              <w:rPr>
                <w:rFonts w:hint="eastAsia" w:ascii="宋体" w:hAnsi="宋体" w:eastAsia="宋体"/>
                <w:b/>
                <w:sz w:val="21"/>
                <w:szCs w:val="24"/>
              </w:rPr>
              <w:t>单价</w:t>
            </w:r>
          </w:p>
        </w:tc>
        <w:tc>
          <w:tcPr>
            <w:tcW w:w="788" w:type="dxa"/>
            <w:vMerge w:val="restart"/>
            <w:noWrap w:val="0"/>
            <w:vAlign w:val="top"/>
          </w:tcPr>
          <w:p w14:paraId="433200A6">
            <w:pPr>
              <w:jc w:val="center"/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4"/>
                <w:lang w:eastAsia="zh-CN"/>
              </w:rPr>
              <w:t>合计</w:t>
            </w:r>
          </w:p>
        </w:tc>
        <w:tc>
          <w:tcPr>
            <w:tcW w:w="3105" w:type="dxa"/>
            <w:gridSpan w:val="3"/>
            <w:noWrap w:val="0"/>
            <w:vAlign w:val="top"/>
          </w:tcPr>
          <w:p w14:paraId="6CF33225">
            <w:pPr>
              <w:jc w:val="center"/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  <w:t>其中</w:t>
            </w:r>
          </w:p>
        </w:tc>
      </w:tr>
      <w:tr w14:paraId="75A12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060" w:type="dxa"/>
            <w:vMerge w:val="continue"/>
            <w:noWrap w:val="0"/>
            <w:vAlign w:val="top"/>
          </w:tcPr>
          <w:p w14:paraId="2B0ED37D"/>
        </w:tc>
        <w:tc>
          <w:tcPr>
            <w:tcW w:w="2840" w:type="dxa"/>
            <w:vMerge w:val="continue"/>
            <w:tcBorders/>
            <w:noWrap w:val="0"/>
            <w:vAlign w:val="top"/>
          </w:tcPr>
          <w:p w14:paraId="11CBB287"/>
        </w:tc>
        <w:tc>
          <w:tcPr>
            <w:tcW w:w="1178" w:type="dxa"/>
            <w:vMerge w:val="continue"/>
            <w:noWrap w:val="0"/>
            <w:vAlign w:val="top"/>
          </w:tcPr>
          <w:p w14:paraId="56FA99A3"/>
        </w:tc>
        <w:tc>
          <w:tcPr>
            <w:tcW w:w="708" w:type="dxa"/>
            <w:vMerge w:val="continue"/>
            <w:noWrap w:val="0"/>
            <w:vAlign w:val="top"/>
          </w:tcPr>
          <w:p w14:paraId="673B14B2"/>
        </w:tc>
        <w:tc>
          <w:tcPr>
            <w:tcW w:w="823" w:type="dxa"/>
            <w:vMerge w:val="continue"/>
            <w:noWrap w:val="0"/>
            <w:vAlign w:val="top"/>
          </w:tcPr>
          <w:p w14:paraId="5ED33427"/>
        </w:tc>
        <w:tc>
          <w:tcPr>
            <w:tcW w:w="788" w:type="dxa"/>
            <w:vMerge w:val="continue"/>
            <w:noWrap w:val="0"/>
            <w:vAlign w:val="top"/>
          </w:tcPr>
          <w:p w14:paraId="1552E37B"/>
        </w:tc>
        <w:tc>
          <w:tcPr>
            <w:tcW w:w="1035" w:type="dxa"/>
            <w:noWrap w:val="0"/>
            <w:vAlign w:val="top"/>
          </w:tcPr>
          <w:p w14:paraId="0AFD53A0">
            <w:pP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  <w:t>人工费</w:t>
            </w:r>
          </w:p>
        </w:tc>
        <w:tc>
          <w:tcPr>
            <w:tcW w:w="1035" w:type="dxa"/>
            <w:noWrap w:val="0"/>
            <w:vAlign w:val="top"/>
          </w:tcPr>
          <w:p w14:paraId="5B85DC8C">
            <w:pP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  <w:t>机械费</w:t>
            </w:r>
          </w:p>
        </w:tc>
        <w:tc>
          <w:tcPr>
            <w:tcW w:w="1035" w:type="dxa"/>
            <w:noWrap w:val="0"/>
            <w:vAlign w:val="top"/>
          </w:tcPr>
          <w:p w14:paraId="2A2BE6F3">
            <w:pP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8"/>
                <w:lang w:eastAsia="zh-CN"/>
              </w:rPr>
              <w:t>暂估费</w:t>
            </w:r>
          </w:p>
        </w:tc>
      </w:tr>
      <w:tr w14:paraId="39A8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3036A26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门窗拆除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1B9F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原建筑外窗拆除</w:t>
            </w:r>
          </w:p>
          <w:p w14:paraId="49BA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拆除后垃圾外运</w:t>
            </w:r>
          </w:p>
          <w:p w14:paraId="157A3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投标人踏勘现场后综合报价</w:t>
            </w:r>
            <w:r>
              <w:rPr>
                <w:rFonts w:hint="eastAsia" w:ascii="仿宋_GB2312" w:hAnsi="仿宋_GB2312" w:cs="仿宋_GB2312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中标后不得调整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57BFF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3DA775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5.670</w:t>
            </w:r>
          </w:p>
        </w:tc>
        <w:tc>
          <w:tcPr>
            <w:tcW w:w="823" w:type="dxa"/>
            <w:noWrap w:val="0"/>
            <w:vAlign w:val="top"/>
          </w:tcPr>
          <w:p w14:paraId="13BC6306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B89B187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171584A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E7F4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58C4824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砖砌体拆除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0D2F4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砌体名称：砖砌体</w:t>
            </w:r>
          </w:p>
          <w:p w14:paraId="5C659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拆除高度：</w:t>
            </w:r>
          </w:p>
          <w:p w14:paraId="332D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根据现场实际情况</w:t>
            </w:r>
          </w:p>
          <w:p w14:paraId="345F9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3．拆除后垃圾外运</w:t>
            </w:r>
          </w:p>
          <w:p w14:paraId="6661F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4．投标人踏勘现场后综合报价 , 中标后不得调整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731C1B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m3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70928B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0.490</w:t>
            </w:r>
          </w:p>
        </w:tc>
        <w:tc>
          <w:tcPr>
            <w:tcW w:w="823" w:type="dxa"/>
            <w:noWrap w:val="0"/>
            <w:vAlign w:val="top"/>
          </w:tcPr>
          <w:p w14:paraId="4242812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DF4A7E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4A317BB4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2B68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364DB1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墙面装饰板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462E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120系列镀锌龙骨@400</w:t>
            </w:r>
          </w:p>
          <w:p w14:paraId="478E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38mm穿心龙骨@1000</w:t>
            </w:r>
          </w:p>
          <w:p w14:paraId="198B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内填保温隔音岩棉</w:t>
            </w:r>
          </w:p>
          <w:p w14:paraId="48DAB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双面挂12mm水泥板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4AB314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3FF0D71B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26.730</w:t>
            </w:r>
          </w:p>
        </w:tc>
        <w:tc>
          <w:tcPr>
            <w:tcW w:w="823" w:type="dxa"/>
            <w:noWrap w:val="0"/>
            <w:vAlign w:val="top"/>
          </w:tcPr>
          <w:p w14:paraId="3A1B9CE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1CEAE63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102E81D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812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71F5F2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玻璃隔断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0172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  <w:r>
              <w:rPr>
                <w:rFonts w:hint="eastAsia" w:ascii="仿宋_GB2312" w:hAnsi="仿宋_GB2312" w:cs="仿宋_GB2312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边框材料种类 、规格： 铝合金型材 ， 规格 、型号详见设计图纸要求</w:t>
            </w:r>
          </w:p>
          <w:p w14:paraId="3638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2．玻璃品种、规格 、颜色： 12 mm厚钢化玻璃</w:t>
            </w:r>
          </w:p>
          <w:p w14:paraId="7FF4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 详见设计图纸 、招标文件、答疑及相关验收规范要求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117304C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0EA0C6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33.420</w:t>
            </w:r>
          </w:p>
        </w:tc>
        <w:tc>
          <w:tcPr>
            <w:tcW w:w="823" w:type="dxa"/>
            <w:noWrap w:val="0"/>
            <w:vAlign w:val="top"/>
          </w:tcPr>
          <w:p w14:paraId="3D19386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59DCDE1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5E44EDAF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F07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72222D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金属门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7707E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1．门名称 、代号及洞口尺寸： M1124</w:t>
            </w:r>
          </w:p>
          <w:p w14:paraId="4332C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2．门材质： 玻璃地弹门</w:t>
            </w:r>
          </w:p>
          <w:p w14:paraId="1F87F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 玻璃品种、</w:t>
            </w:r>
          </w:p>
          <w:p w14:paraId="66E5A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厚度： 12mm钢化玻璃</w:t>
            </w:r>
          </w:p>
          <w:p w14:paraId="74710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 详见设计图纸 、招标文件、答疑及相关验收规范要求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43FB647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946F05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5.280</w:t>
            </w:r>
          </w:p>
        </w:tc>
        <w:tc>
          <w:tcPr>
            <w:tcW w:w="823" w:type="dxa"/>
            <w:noWrap w:val="0"/>
            <w:vAlign w:val="top"/>
          </w:tcPr>
          <w:p w14:paraId="60421D32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6449A16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F19C807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6A2A6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08D8F8A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金属门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3462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1．门名称 、代号及洞口尺寸：原窗拆除改玻璃地弹门</w:t>
            </w:r>
          </w:p>
          <w:p w14:paraId="4D75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2．门材质： 铝合金玻璃地弹门</w:t>
            </w:r>
          </w:p>
          <w:p w14:paraId="00905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 玻璃品种 、厚度： 12+9+12中空钢化玻璃</w:t>
            </w:r>
          </w:p>
          <w:p w14:paraId="39D0C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4．做法详见设计图纸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488FCD9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D0C6720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8. 100</w:t>
            </w:r>
          </w:p>
        </w:tc>
        <w:tc>
          <w:tcPr>
            <w:tcW w:w="823" w:type="dxa"/>
            <w:noWrap w:val="0"/>
            <w:vAlign w:val="top"/>
          </w:tcPr>
          <w:p w14:paraId="7BE8F71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1D16830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7F80AD4F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6F0E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F8C07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格栅吊顶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38C46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1．安装固定方式 ：M8膨胀螺栓固定</w:t>
            </w:r>
          </w:p>
          <w:p w14:paraId="377F3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2．吊顶形式、吊杆规格 、高度 :  φ8天栅吊筋</w:t>
            </w:r>
          </w:p>
          <w:p w14:paraId="4CCD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3．龙骨材料种类： 50系轻钢主龙骨 ， 间距不小于1000mm； 50系轻钢次龙骨</w:t>
            </w:r>
          </w:p>
          <w:p w14:paraId="4FD4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（0.5mm） ， 间距400mm</w:t>
            </w:r>
          </w:p>
          <w:p w14:paraId="1D167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4．面层材料品种 、规格： 100* 50铝合金方通</w:t>
            </w:r>
          </w:p>
          <w:p w14:paraId="720E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 、做法详见设计图纸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519F68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E81EF36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96.000</w:t>
            </w:r>
          </w:p>
        </w:tc>
        <w:tc>
          <w:tcPr>
            <w:tcW w:w="823" w:type="dxa"/>
            <w:noWrap w:val="0"/>
            <w:vAlign w:val="top"/>
          </w:tcPr>
          <w:p w14:paraId="2C9BC0D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013527F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7B33E26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D9F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47AA6D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墙面装饰板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10A4D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1．基层材料种类 、规格： 15厚阻燃板基层</w:t>
            </w:r>
          </w:p>
          <w:p w14:paraId="343F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2．面层材料品种 、规格 、 品牌 、颜色： 成品护墙板面层</w:t>
            </w:r>
          </w:p>
          <w:p w14:paraId="6CB8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3．做法详见设计图纸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BF5F2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0562767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107.840</w:t>
            </w:r>
          </w:p>
        </w:tc>
        <w:tc>
          <w:tcPr>
            <w:tcW w:w="823" w:type="dxa"/>
            <w:noWrap w:val="0"/>
            <w:vAlign w:val="top"/>
          </w:tcPr>
          <w:p w14:paraId="111099A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0267E71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E30E9E2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FCB4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103F88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墙面装饰板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3F79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 基层材料种类 、规格： 15厚阻燃板基层</w:t>
            </w:r>
          </w:p>
          <w:p w14:paraId="3E53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 面层材料品种 、规格 、 品牌 、颜色： 长城板面层</w:t>
            </w:r>
          </w:p>
          <w:p w14:paraId="4C8F4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 做法详见设计图纸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5D8981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m2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306E41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7.680</w:t>
            </w:r>
          </w:p>
        </w:tc>
        <w:tc>
          <w:tcPr>
            <w:tcW w:w="823" w:type="dxa"/>
            <w:noWrap w:val="0"/>
            <w:vAlign w:val="top"/>
          </w:tcPr>
          <w:p w14:paraId="2788DE8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0657E6B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7593C35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1D7F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81498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配电箱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D5D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 ：N1配电箱</w:t>
            </w:r>
          </w:p>
          <w:p w14:paraId="2CFF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2．规格： Pn=12 Kw</w:t>
            </w:r>
          </w:p>
          <w:p w14:paraId="03AE0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3．安装方式：墙面安装</w:t>
            </w:r>
          </w:p>
          <w:p w14:paraId="2174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94D57E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台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16BD3CD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1.000</w:t>
            </w:r>
          </w:p>
        </w:tc>
        <w:tc>
          <w:tcPr>
            <w:tcW w:w="823" w:type="dxa"/>
            <w:noWrap w:val="0"/>
            <w:vAlign w:val="top"/>
          </w:tcPr>
          <w:p w14:paraId="649FCEB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299013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C9DCE5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31A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3338A4D0">
            <w:pPr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44A0AA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电力电缆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2BBB2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 名称： 电力电缆</w:t>
            </w:r>
          </w:p>
          <w:p w14:paraId="68E5C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 型号 ：WDZB- YJV-5*6</w:t>
            </w:r>
          </w:p>
          <w:p w14:paraId="2D418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 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7A33EBE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2013242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11.600</w:t>
            </w:r>
          </w:p>
        </w:tc>
        <w:tc>
          <w:tcPr>
            <w:tcW w:w="823" w:type="dxa"/>
            <w:noWrap w:val="0"/>
            <w:vAlign w:val="top"/>
          </w:tcPr>
          <w:p w14:paraId="35AC21D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1CFDAE4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34E1AA4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03518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10CA070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配管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22B7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电气配管</w:t>
            </w:r>
          </w:p>
          <w:p w14:paraId="52191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2．材质： JDG20</w:t>
            </w:r>
          </w:p>
          <w:p w14:paraId="4C0B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3．配置要求：暗敷</w:t>
            </w:r>
          </w:p>
          <w:p w14:paraId="3AC90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531F88D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4458B11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35.000</w:t>
            </w:r>
          </w:p>
        </w:tc>
        <w:tc>
          <w:tcPr>
            <w:tcW w:w="823" w:type="dxa"/>
            <w:noWrap w:val="0"/>
            <w:vAlign w:val="top"/>
          </w:tcPr>
          <w:p w14:paraId="65D31C47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5A80863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4BCD5F8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A6D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09C775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配管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3D54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电气配管</w:t>
            </w:r>
          </w:p>
          <w:p w14:paraId="1F8D1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2．材质： JDG25</w:t>
            </w:r>
          </w:p>
          <w:p w14:paraId="69AE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3．配置要求：暗敷</w:t>
            </w:r>
          </w:p>
          <w:p w14:paraId="15CDE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36A00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771B62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51.300</w:t>
            </w:r>
          </w:p>
        </w:tc>
        <w:tc>
          <w:tcPr>
            <w:tcW w:w="823" w:type="dxa"/>
            <w:noWrap w:val="0"/>
            <w:vAlign w:val="top"/>
          </w:tcPr>
          <w:p w14:paraId="71D14BC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150440E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3CD3253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1BE7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749869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配管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035C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电气配管</w:t>
            </w:r>
          </w:p>
          <w:p w14:paraId="7F8F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2．材质： JDG32</w:t>
            </w:r>
          </w:p>
          <w:p w14:paraId="72CB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3．配置要求：暗敷</w:t>
            </w:r>
          </w:p>
          <w:p w14:paraId="176CD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381F9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F6452D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51.300</w:t>
            </w:r>
          </w:p>
        </w:tc>
        <w:tc>
          <w:tcPr>
            <w:tcW w:w="823" w:type="dxa"/>
            <w:noWrap w:val="0"/>
            <w:vAlign w:val="top"/>
          </w:tcPr>
          <w:p w14:paraId="30444B0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297DA1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50022D4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1DF3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0B0B7C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7E4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电气配线</w:t>
            </w:r>
          </w:p>
          <w:p w14:paraId="1215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2．配线形式：管内穿线</w:t>
            </w:r>
          </w:p>
          <w:p w14:paraId="451A8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3．规格 ：WDZB- BYJ-2.5mm2</w:t>
            </w:r>
          </w:p>
          <w:p w14:paraId="55F3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A06366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2AA3B2F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105.000</w:t>
            </w:r>
          </w:p>
        </w:tc>
        <w:tc>
          <w:tcPr>
            <w:tcW w:w="823" w:type="dxa"/>
            <w:noWrap w:val="0"/>
            <w:vAlign w:val="top"/>
          </w:tcPr>
          <w:p w14:paraId="3977E81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41576A06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F691BB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FC5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224292F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2ED5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电气配线</w:t>
            </w:r>
          </w:p>
          <w:p w14:paraId="1D84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2．配线形式：管内穿线</w:t>
            </w:r>
          </w:p>
          <w:p w14:paraId="6749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3．规格 ：WDZB- BYJ-4mm2</w:t>
            </w:r>
          </w:p>
          <w:p w14:paraId="58AA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5FE21F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F37420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96.300</w:t>
            </w:r>
          </w:p>
        </w:tc>
        <w:tc>
          <w:tcPr>
            <w:tcW w:w="823" w:type="dxa"/>
            <w:noWrap w:val="0"/>
            <w:vAlign w:val="top"/>
          </w:tcPr>
          <w:p w14:paraId="3A9125B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4AA5BD8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47ED8C04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788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3F2516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配线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17082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电气配线</w:t>
            </w:r>
          </w:p>
          <w:p w14:paraId="5E2E6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2．配线形式：管内穿线</w:t>
            </w:r>
          </w:p>
          <w:p w14:paraId="6E7D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3．规格 ：WDZB- BYJ-6mm2</w:t>
            </w:r>
          </w:p>
          <w:p w14:paraId="4AD11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1291C7A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m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025C5B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25.300</w:t>
            </w:r>
          </w:p>
        </w:tc>
        <w:tc>
          <w:tcPr>
            <w:tcW w:w="823" w:type="dxa"/>
            <w:noWrap w:val="0"/>
            <w:vAlign w:val="top"/>
          </w:tcPr>
          <w:p w14:paraId="3B021EF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6DF3F892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2BE9E35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3784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45BBCD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荧光灯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0754E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80mm宽LED灯</w:t>
            </w:r>
          </w:p>
          <w:p w14:paraId="70246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2．型号： 24W</w:t>
            </w:r>
          </w:p>
          <w:p w14:paraId="4ABA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3．安装形式：吊顶内安装</w:t>
            </w:r>
          </w:p>
          <w:p w14:paraId="51613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4．未尽事宜详见设计图纸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53099F7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套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653E4A7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15.000</w:t>
            </w:r>
          </w:p>
        </w:tc>
        <w:tc>
          <w:tcPr>
            <w:tcW w:w="823" w:type="dxa"/>
            <w:noWrap w:val="0"/>
            <w:vAlign w:val="top"/>
          </w:tcPr>
          <w:p w14:paraId="73D2F6BA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0BDF8E5C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1FFDE97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1B786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071D66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照明开关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7A7BE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三联单控开关</w:t>
            </w:r>
          </w:p>
          <w:p w14:paraId="09AA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2．安装方式：</w:t>
            </w:r>
          </w:p>
          <w:p w14:paraId="50EC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0F167E3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个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1C99613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3.000</w:t>
            </w:r>
          </w:p>
        </w:tc>
        <w:tc>
          <w:tcPr>
            <w:tcW w:w="823" w:type="dxa"/>
            <w:noWrap w:val="0"/>
            <w:vAlign w:val="top"/>
          </w:tcPr>
          <w:p w14:paraId="6EE4B21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51DBAE72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82ADFC4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71D14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5949645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插座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5941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单相五孔插座</w:t>
            </w:r>
          </w:p>
          <w:p w14:paraId="3453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2．型号： 220V 10A</w:t>
            </w:r>
          </w:p>
          <w:p w14:paraId="71087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3．安装方式：</w:t>
            </w:r>
          </w:p>
          <w:p w14:paraId="758D1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130ADD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个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5AFB070C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15.000</w:t>
            </w:r>
          </w:p>
        </w:tc>
        <w:tc>
          <w:tcPr>
            <w:tcW w:w="823" w:type="dxa"/>
            <w:noWrap w:val="0"/>
            <w:vAlign w:val="top"/>
          </w:tcPr>
          <w:p w14:paraId="09F7D0E0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2B5B8277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615E7C4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01DB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3A7934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插座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077A4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空调插座</w:t>
            </w:r>
          </w:p>
          <w:p w14:paraId="68C4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2．安装方式：</w:t>
            </w:r>
          </w:p>
          <w:p w14:paraId="5C93B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未尽事宜详见设计图纸 、招标文件 、答疑及相关验收规范要求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4E6BB5B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个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74CFEE03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2.000</w:t>
            </w:r>
          </w:p>
        </w:tc>
        <w:tc>
          <w:tcPr>
            <w:tcW w:w="823" w:type="dxa"/>
            <w:noWrap w:val="0"/>
            <w:vAlign w:val="top"/>
          </w:tcPr>
          <w:p w14:paraId="7739B14E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6B4E236F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5B0AFB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6A89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7C1BCE2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送配电装置系统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04F9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1．名称： 系统调试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64B608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系统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95399AE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1.000</w:t>
            </w:r>
          </w:p>
        </w:tc>
        <w:tc>
          <w:tcPr>
            <w:tcW w:w="823" w:type="dxa"/>
            <w:noWrap w:val="0"/>
            <w:vAlign w:val="top"/>
          </w:tcPr>
          <w:p w14:paraId="1D6ED3A1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3E51180D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3CB126AF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4EA4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60" w:type="dxa"/>
            <w:shd w:val="clear"/>
            <w:noWrap w:val="0"/>
            <w:vAlign w:val="center"/>
          </w:tcPr>
          <w:p w14:paraId="136BB78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脚手架搭拆</w:t>
            </w:r>
          </w:p>
        </w:tc>
        <w:tc>
          <w:tcPr>
            <w:tcW w:w="2840" w:type="dxa"/>
            <w:shd w:val="clear"/>
            <w:noWrap w:val="0"/>
            <w:vAlign w:val="center"/>
          </w:tcPr>
          <w:p w14:paraId="758DE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1．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脚手架搭拆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5A520DA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项</w:t>
            </w: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 w14:paraId="4BBCC6E8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1.000</w:t>
            </w:r>
          </w:p>
        </w:tc>
        <w:tc>
          <w:tcPr>
            <w:tcW w:w="823" w:type="dxa"/>
            <w:noWrap w:val="0"/>
            <w:vAlign w:val="top"/>
          </w:tcPr>
          <w:p w14:paraId="6E0FF1B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788" w:type="dxa"/>
            <w:noWrap w:val="0"/>
            <w:vAlign w:val="top"/>
          </w:tcPr>
          <w:p w14:paraId="1D5AE29B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06B4D3E8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5440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609" w:type="dxa"/>
            <w:gridSpan w:val="5"/>
            <w:noWrap w:val="0"/>
            <w:vAlign w:val="top"/>
          </w:tcPr>
          <w:p w14:paraId="0E2D64A6">
            <w:pPr>
              <w:rPr>
                <w:rFonts w:hint="eastAsia" w:ascii="宋体" w:hAnsi="宋体" w:eastAsia="宋体"/>
                <w:b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</w:rPr>
              <w:t>合计</w:t>
            </w:r>
          </w:p>
        </w:tc>
        <w:tc>
          <w:tcPr>
            <w:tcW w:w="788" w:type="dxa"/>
            <w:noWrap w:val="0"/>
            <w:vAlign w:val="top"/>
          </w:tcPr>
          <w:p w14:paraId="4172BF9A">
            <w:pPr>
              <w:rPr>
                <w:rFonts w:hint="eastAsia" w:ascii="宋体" w:hAnsi="宋体" w:eastAsia="宋体"/>
                <w:b/>
                <w:sz w:val="24"/>
                <w:szCs w:val="28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30D7DEAD">
            <w:pPr>
              <w:rPr>
                <w:rFonts w:hint="eastAsia" w:ascii="宋体" w:hAnsi="宋体" w:eastAsia="宋体"/>
                <w:b/>
                <w:sz w:val="24"/>
                <w:szCs w:val="28"/>
              </w:rPr>
            </w:pPr>
          </w:p>
        </w:tc>
      </w:tr>
      <w:tr w14:paraId="30E67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6609" w:type="dxa"/>
            <w:gridSpan w:val="5"/>
            <w:noWrap w:val="0"/>
            <w:vAlign w:val="center"/>
          </w:tcPr>
          <w:p w14:paraId="15CADB23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  <w:t>税金（</w:t>
            </w:r>
            <w:r>
              <w:rPr>
                <w:rFonts w:hint="eastAsia" w:ascii="宋体" w:hAnsi="宋体" w:eastAsia="宋体"/>
                <w:b/>
                <w:sz w:val="24"/>
                <w:szCs w:val="28"/>
                <w:lang w:val="en-US" w:eastAsia="zh-CN"/>
              </w:rPr>
              <w:t xml:space="preserve"> %</w:t>
            </w:r>
            <w:r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88" w:type="dxa"/>
            <w:noWrap w:val="0"/>
            <w:vAlign w:val="center"/>
          </w:tcPr>
          <w:p w14:paraId="449DBDED">
            <w:pPr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59FF2135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  <w:tr w14:paraId="23F0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  <w:jc w:val="center"/>
        </w:trPr>
        <w:tc>
          <w:tcPr>
            <w:tcW w:w="6609" w:type="dxa"/>
            <w:gridSpan w:val="5"/>
            <w:noWrap w:val="0"/>
            <w:vAlign w:val="center"/>
          </w:tcPr>
          <w:p w14:paraId="522F6E59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  <w:t>总造价</w:t>
            </w:r>
          </w:p>
        </w:tc>
        <w:tc>
          <w:tcPr>
            <w:tcW w:w="788" w:type="dxa"/>
            <w:noWrap w:val="0"/>
            <w:vAlign w:val="center"/>
          </w:tcPr>
          <w:p w14:paraId="74CF459C">
            <w:pPr>
              <w:rPr>
                <w:rFonts w:hint="eastAsia" w:ascii="宋体" w:hAnsi="宋体" w:eastAsia="宋体"/>
                <w:b/>
                <w:sz w:val="24"/>
                <w:szCs w:val="28"/>
                <w:lang w:eastAsia="zh-CN"/>
              </w:rPr>
            </w:pPr>
          </w:p>
        </w:tc>
        <w:tc>
          <w:tcPr>
            <w:tcW w:w="3105" w:type="dxa"/>
            <w:gridSpan w:val="3"/>
            <w:noWrap w:val="0"/>
            <w:vAlign w:val="top"/>
          </w:tcPr>
          <w:p w14:paraId="7C5AC9D9">
            <w:pPr>
              <w:rPr>
                <w:rFonts w:hint="eastAsia" w:ascii="宋体" w:hAnsi="宋体" w:eastAsia="宋体"/>
                <w:b/>
                <w:sz w:val="28"/>
                <w:szCs w:val="28"/>
              </w:rPr>
            </w:pPr>
          </w:p>
        </w:tc>
      </w:tr>
    </w:tbl>
    <w:p w14:paraId="4115A474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供应商全名：（公章）                    联系人：</w:t>
      </w:r>
    </w:p>
    <w:p w14:paraId="65B10167"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报价日期：                             联系电话：</w:t>
      </w:r>
    </w:p>
    <w:p w14:paraId="6E339BA3">
      <w:pPr>
        <w:spacing w:line="420" w:lineRule="exact"/>
        <w:rPr>
          <w:rFonts w:hint="eastAsia"/>
          <w:b/>
          <w:sz w:val="22"/>
        </w:rPr>
      </w:pPr>
      <w:r>
        <w:rPr>
          <w:rFonts w:hint="eastAsia"/>
          <w:b/>
          <w:sz w:val="22"/>
        </w:rPr>
        <w:t>注：1.前3项由采购人提供，第4项由供应商填写。</w:t>
      </w:r>
    </w:p>
    <w:p w14:paraId="33E30631">
      <w:pPr>
        <w:spacing w:line="420" w:lineRule="exact"/>
      </w:pPr>
      <w:r>
        <w:rPr>
          <w:rFonts w:hint="eastAsia"/>
          <w:b/>
          <w:sz w:val="22"/>
        </w:rPr>
        <w:t xml:space="preserve">    2.报价币种为人民币，报价含税</w:t>
      </w:r>
      <w:r>
        <w:rPr>
          <w:rFonts w:hint="eastAsia"/>
          <w:b/>
          <w:sz w:val="22"/>
          <w:lang w:eastAsia="zh-CN"/>
        </w:rPr>
        <w:t>。</w:t>
      </w:r>
    </w:p>
    <w:sectPr>
      <w:footerReference r:id="rId3" w:type="default"/>
      <w:footerReference r:id="rId4" w:type="even"/>
      <w:pgSz w:w="11907" w:h="16840"/>
      <w:pgMar w:top="1531" w:right="1531" w:bottom="1155" w:left="1531" w:header="851" w:footer="90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6FF3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D2D10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11D18249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34C33"/>
    <w:rsid w:val="06491560"/>
    <w:rsid w:val="6273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248</Words>
  <Characters>256</Characters>
  <Lines>0</Lines>
  <Paragraphs>0</Paragraphs>
  <TotalTime>10</TotalTime>
  <ScaleCrop>false</ScaleCrop>
  <LinksUpToDate>false</LinksUpToDate>
  <CharactersWithSpaces>312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2022-01-04T06:12:00Z</dcterms:created>
  <dc:creator>闲散仙</dc:creator>
  <cp:lastModifiedBy>雨落轻尘</cp:lastModifiedBy>
  <dcterms:modified xsi:type="dcterms:W3CDTF">2026-04-21T06:39:12Z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D1346458E87A4E48B1F852D7F3EF6159_13</vt:lpwstr>
  </property>
  <property fmtid="{D5CDD505-2E9C-101B-9397-08002B2CF9AE}" pid="4" name="KSOTemplateDocerSaveRecord">
    <vt:lpwstr>eyJoZGlkIjoiMTc3Mzk1ZmZhNDUyZWVjMzJmNTYzNDAzNzZiMGU1YzUiLCJ1c2VySWQiOiIyNTc4OTM3ODkifQ==</vt:lpwstr>
  </property>
</Properties>
</file>